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C2" w:rsidRPr="00510AC2" w:rsidRDefault="00510AC2" w:rsidP="00510AC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</w:pPr>
      <w:proofErr w:type="spellStart"/>
      <w:r w:rsidRPr="00510AC2"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  <w:t>СанПиН</w:t>
      </w:r>
      <w:proofErr w:type="spellEnd"/>
      <w:r w:rsidRPr="00510AC2"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  <w:t xml:space="preserve"> 2.3.2.1324-03 Гигиенические требования к срокам годности и условиям хранения пищевых продуктов</w:t>
      </w:r>
    </w:p>
    <w:p w:rsidR="00510AC2" w:rsidRPr="00510AC2" w:rsidRDefault="00510AC2" w:rsidP="00510AC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Министерство здравоохранения Российской Федерации</w:t>
      </w: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ГЛАВНЫЙ ГОСУДАРСТВЕННЫЙ САНИТАРНЫЙ ВРАЧ РОССИЙСКОЙ ФЕДЕРАЦИИ</w:t>
      </w: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ПОСТАНОВЛЕНИЕ</w:t>
      </w: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от 22 мая 2003 года N 98</w:t>
      </w:r>
      <w:proofErr w:type="gramStart"/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О</w:t>
      </w:r>
      <w:proofErr w:type="gramEnd"/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 xml:space="preserve"> введении в действие</w:t>
      </w: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санитарно-эпидемиологических правил</w:t>
      </w: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 xml:space="preserve">и нормативов </w:t>
      </w:r>
      <w:proofErr w:type="spellStart"/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СанПиН</w:t>
      </w:r>
      <w:proofErr w:type="spellEnd"/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 xml:space="preserve"> 2.3.2.1324-03</w:t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На основании </w:t>
      </w:r>
      <w:hyperlink r:id="rId4" w:history="1">
        <w:r w:rsidRPr="00510AC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Федерального закона "О санитарно-эпидемиологическом благополучии населения" от 30 марта 1999 года N 52-ФЗ</w:t>
        </w:r>
      </w:hyperlink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1999, N 14, ст.1650) и "</w:t>
      </w:r>
      <w:hyperlink r:id="rId5" w:history="1">
        <w:r w:rsidRPr="00510AC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Положения о государственном санитарно-эпидемиологическом нормировании</w:t>
        </w:r>
      </w:hyperlink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", утвержденного </w:t>
      </w:r>
      <w:hyperlink r:id="rId6" w:history="1">
        <w:r w:rsidRPr="00510AC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Правительства Российской Федерации от 24 июля 2000 года N 554</w:t>
        </w:r>
      </w:hyperlink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2000, N 31, ст.3295)</w:t>
      </w:r>
      <w:proofErr w:type="gram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proofErr w:type="gram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</w:t>
      </w:r>
      <w:proofErr w:type="gram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остановляю: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 Ввести в действие санитарно-эпидемиологические правила и нормативы </w:t>
      </w:r>
      <w:proofErr w:type="spell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СанПиН</w:t>
      </w:r>
      <w:proofErr w:type="spell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2.3.2.1324-03 "Гигиенические требования к срокам годности и условиям хранения пищевых продуктов", утвержденные Главным государственным санитарным врачом Российской Федерации 21 мая 2003 года, с 25 июня 2003 года.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Г.Онищенко</w:t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Зарегистрировано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Министерстве юстиции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Российской Федерации,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6 июня 2003 года,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регистрационный</w:t>
      </w:r>
      <w:proofErr w:type="gram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N 4654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before="537" w:after="322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 xml:space="preserve">Санитарно-эпидемиологические правила и нормативы </w:t>
      </w:r>
      <w:proofErr w:type="spellStart"/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СанПиН</w:t>
      </w:r>
      <w:proofErr w:type="spellEnd"/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 xml:space="preserve"> 2.3.2.1324-03. Гигиенические требования к срокам годности и условиям хранения пищевых продуктов</w:t>
      </w:r>
    </w:p>
    <w:p w:rsidR="00510AC2" w:rsidRPr="00510AC2" w:rsidRDefault="00510AC2" w:rsidP="00510AC2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УТВЕРЖДАЮ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Главный государственный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санитарный врач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Российской Федерации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первый заместитель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Министра здравоохранения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Российской Федерации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Г.Г.Онищенко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21.05.2003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Дата введения: 25 июня 2003 года</w:t>
      </w:r>
    </w:p>
    <w:p w:rsidR="00510AC2" w:rsidRPr="00510AC2" w:rsidRDefault="00510AC2" w:rsidP="00510AC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     </w:t>
      </w: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     </w:t>
      </w: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Гигиенические требования к срокам годности</w:t>
      </w: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и условиям хранения пищевых продуктов</w:t>
      </w: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Санитарно-эпидемиологические правила и нормативы</w:t>
      </w: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proofErr w:type="spellStart"/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СанПиН</w:t>
      </w:r>
      <w:proofErr w:type="spellEnd"/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 xml:space="preserve"> 2.3.2.1324-03</w:t>
      </w:r>
    </w:p>
    <w:p w:rsidR="00510AC2" w:rsidRPr="00510AC2" w:rsidRDefault="00510AC2" w:rsidP="00510AC2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510AC2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I. Общие положения и область применения</w:t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1.1. Настоящие Санитарно-эпидемиологические правила и нормативы (далее - санитарные правила) разработаны в соответствии с </w:t>
      </w:r>
      <w:hyperlink r:id="rId7" w:history="1">
        <w:r w:rsidRPr="00510AC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Федеральными законами "О санитарно-эпидемиологическом благополучии населения" от 30.03.99 N 52-ФЗ</w:t>
        </w:r>
      </w:hyperlink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1999, N 14, ст.1650); </w:t>
      </w:r>
      <w:hyperlink r:id="rId8" w:history="1">
        <w:r w:rsidRPr="00510AC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"О качестве и безопасности пищевых продуктов" от 02.01.2000 N 29-ФЗ</w:t>
        </w:r>
      </w:hyperlink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2000, N 2, ст.150); </w:t>
      </w:r>
      <w:hyperlink r:id="rId9" w:history="1">
        <w:proofErr w:type="gramStart"/>
        <w:r w:rsidRPr="00510AC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"Основы законодательства Российской Федерации об охране здоровья граждан" от 22.07.93</w:t>
        </w:r>
      </w:hyperlink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(Ведомости съезда народных депутатов Российской Федерации, 1993, N 33, ст.1318), </w:t>
      </w:r>
      <w:hyperlink r:id="rId10" w:history="1">
        <w:r w:rsidRPr="00510AC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постановления Правительства Российской Федерации от 24 июля 2000 года N 554 "Об </w:t>
        </w:r>
        <w:r w:rsidRPr="00510AC2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lastRenderedPageBreak/>
          <w:t>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2000, N 31, ст.3295).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1.2. Санитарные правила устанавливают гигиенические требования к срокам годности и условиям хранения пищевых продуктов в целях обеспечения безопасности и пищевой ценности пищевых продуктов в процессе производства, хранения, транспортировки и оборота, а также при их разработке и постановке на производство.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1.3. Санитарные правила не распространяются на </w:t>
      </w:r>
      <w:proofErr w:type="spell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бутилированные</w:t>
      </w:r>
      <w:proofErr w:type="spell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и минеральные воды, бактериальные закваски, стартовые культуры, биологически активные добавки к пище.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1.4. Санитарные правила предназначены для индивидуальных предпринимателей, юридических лиц, деятельность которых осуществляется в области производства, хранения, транспортировки и реализации пищевых продуктов, а также для органов и учреждений, осуществляющих государственный санитарно-эпидемиологический надзор.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1.5. В определенном законодательством Российской Федерации порядке на пищевые продукты, качество которых по истечении определенного срока с момента их изготовления ухудшается и ими приобретаются свойства, опасные для здоровья человека, в </w:t>
      </w:r>
      <w:proofErr w:type="gram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связи</w:t>
      </w:r>
      <w:proofErr w:type="gram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с чем утрачивается пригодность для использования по назначению, устанавливаются сроки годности.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Продукты, которые при соблюдении установленных правил 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 xml:space="preserve">хранения не нуждаются в специальных температурных режимах хранения, следует считать </w:t>
      </w:r>
      <w:proofErr w:type="spell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нескоропортящимися</w:t>
      </w:r>
      <w:proofErr w:type="spell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Продукты, требующие для обеспечения безопасности специальных температурных и/или иных режимов и правил, без обеспечения которых они могут привести к вреду для здоровья человека, следует считать скоропортящимися и особо скоропортящимися продуктам, которые подлежат хранению в условиях холода и предназначены для краткосрочной реализации.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1.6. Пищевые продукты при их изготовлении и обороте (производстве, хранении, транспортировке и обороте) должны храниться при условиях, обеспечивающих сохранение их качества и безопасности в течение всего срока годности.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1.7. Проекты нормативных и технических документов и опытные образцы новых пищевых продуктов, в части сроков годности и условий изготовления и оборота, подлежат санитарно-эпидемиологической экспертизе и утверждаются в установленном порядке при наличии санитарно-эпидемиологического заключения на документацию.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Требования утвержденных документов являются обязательными для индивидуальных предпринимателей и юридических лиц, осуществляющих деятельность по изготовлению и обороту конкретных видов пищевых продуктов.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1.8. Установленные сроки годности и условия </w:t>
      </w:r>
      <w:proofErr w:type="gram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хранения</w:t>
      </w:r>
      <w:proofErr w:type="gram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особо скоропортящихся и скоропортящихся пищевых продуктов, вырабатываемых по нормативной и/или технической документации, указаны в приложении N 1 к настоящим 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санитарным правилам, если иные сроки годности не оговорены другими документами.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аналогичных видов новых пищевых продуктов, в том числе выработанных по новым технологическим процессам их изготовления, могут быть установлены те же сроки годности и условия хранения, которые указаны в приложении N 1.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1.9. Сроки годности и условия хранения на продукты, превышающие сроки и/или величины температур хранения для аналогичных видов продуктов, представленных в приложении N 1 (пролонгированные), а также сроки годности и условия хранения на новые виды продуктов, которые не имеют аналогов в указанном приложении 1, должны быть обоснованы в установленном порядке.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1.10. </w:t>
      </w:r>
      <w:proofErr w:type="gram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При обосновании сроков годности изготовителем или разработчиком документации представляется информация в органы и учреждения государственной санитарно-эпидемиологической службы Российской Федерации, о мероприятиях, способствующих повышению сохранности пищевых продуктов (усовершенствование технологии, внедрение новых видов упаковки, улучшенных показателей качества сырья, усиленного санитарного режима при производстве и т.д.), и результаты испытаний продукции, свидетельствующие об их безопасности и пригодности к использованию по назначению в течение</w:t>
      </w:r>
      <w:proofErr w:type="gram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всего срока годности.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1.11. Обоснование сроков годности и условий хранения пищевых продуктов, указанных в п.1.10, а также специализированных продуктов для детского и диетического питания должно проводиться на основании результатов 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санитарно-эпидемиологической экспертизы конкретных видов продукции и комплексных санитарно-эпидемиологических исследований в установленном порядке.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1.12. Санитарно-эпидемиологические исследования специализированных продуктов детского и диетического (лечебного и профилактического) питания, а также продуктов, вырабатываемых с использованием новых технологий и (или) с применением нетрадиционных видов сырья и пищевых продуктов, аналогичных приложению 1 настоящих санитарных правил, проводятся федеральным органом исполнительной власти в области санитарно-эпидемиологического благополучия, а также в уполномоченных им учреждениях.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1.13. </w:t>
      </w:r>
      <w:proofErr w:type="gram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Сроки годности пищевых продуктов, вырабатываемых по нормативной документации, должны быть обоснованы на основании результатов широких производственных испытаний отраслевыми научно-исследовательскими организациями, аккредитованными в установленном порядке, с участием учреждений, уполномоченных федеральным органом исполнительной власти в области санитарно-эпидемиологического благополучия.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1.14. При ввозе на территорию Российской Федерации импортируемых пищевых продуктов и их регистрации в установленном порядке уполномоченное лицо представляет информацию о регламентации сроков годности и условий хранения продуктов, а при необходимости - результаты испытаний продукции в конце указанных сроков и условий хранения.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1.15. При установлении срока годности консервированных продуктов должны быть разработаны режимы стерилизации (пастеризации) и обоснованы сроки годности путем проведения испытаний.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1.16. </w:t>
      </w:r>
      <w:proofErr w:type="gram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Санитарно-эпидемиологические заключения о возможности установления сроков годности скоропортящихся пищевых продуктов, продуктов, изготовленных по новым технологиям и/или из новых видов сырья, продуктов детского, лечебного и профилактического питания, в т.ч. консервированных; продуктов, полученных из генетически модифицированных источников, выдаются федеральным органом исполнительной власти в области </w:t>
      </w:r>
      <w:proofErr w:type="spell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санэпидблагополучия</w:t>
      </w:r>
      <w:proofErr w:type="spell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после проведения экспертизы в уполномоченных им учреждениях по месту расположения организаций-изготовителей.</w:t>
      </w:r>
      <w:proofErr w:type="gram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На другие виды продуктов (</w:t>
      </w:r>
      <w:proofErr w:type="spell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нескоропортящихся</w:t>
      </w:r>
      <w:proofErr w:type="spell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 санитарно-эпидемиологические заключения о возможности установления сроков годности выдаются органами и учреждениями санитарно-эпидемиологической службы в субъектах Российской Федерации после проведения санитарно-эпидемиологической экспертизы и испытаний учреждениями госсанэпидслужбы.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510AC2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II. Требования для обоснования сроков годности пищевых продуктов</w:t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2.1. Для проведения санитарно-эпидемиологической экспертизы сроков годности пищевых продуктов изготовитель или разработчик представляет документы в установленном порядке, 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свидетельствующие о безопасности таких продуктов для человека.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 При постановке на производство продукции санитарно-эпидемиологическая экспертиза сроков годности пищевых продуктов может подтверждаться исследованиями по упрощенной схеме, в установленном порядке.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2.3. Санитарно-эпидемиологические исследования качества и безопасности пищевых продуктов для обоснования сроков годности и условий хранения проводятся в установленном порядке.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2.4. Для отдельных видов пищевых продуктов при установлении сроков годности изготовителем допускается использовать утвержденные в установленном порядке </w:t>
      </w:r>
      <w:proofErr w:type="spellStart"/>
      <w:proofErr w:type="gram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экспресс-исследования</w:t>
      </w:r>
      <w:proofErr w:type="spellEnd"/>
      <w:proofErr w:type="gram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с последующим подтверждением результатов этих исследований в аккредитованных организациях и получением санитарно-эпидемиологического заключения в установленном порядке.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2.5. Экспертная оценка и исследования по обоснованию сроков годности проводятся в установленном порядке.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510AC2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III. Гигиенические требования к срокам годности и условиям хранения пищевых продуктов</w:t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</w:r>
      <w:r w:rsidRPr="00510AC2">
        <w:rPr>
          <w:rFonts w:ascii="Arial" w:eastAsia="Times New Roman" w:hAnsi="Arial" w:cs="Arial"/>
          <w:b/>
          <w:bCs/>
          <w:color w:val="2D2D2D"/>
          <w:spacing w:val="3"/>
          <w:sz w:val="30"/>
          <w:szCs w:val="30"/>
          <w:lang w:eastAsia="ru-RU"/>
        </w:rPr>
        <w:t>3.1. Требования к регламентации сроков годности.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3.1.1. Срок годности пищевого продукта определяется периодом времени, исчисляемым со дня его изготовления, в течение которого пищевой продукт пригоден к использованию, либо даты, до наступления которой пищевой продукт пригоден к использованию.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Период времени (дата), в течение которого (до наступления которой) пищевой продукт пригоден к использованию, следует определять с момента окончания технологического процесса его изготовления, и включает в себя хранение на складе организации-изготовителя, транспортирование, хранение в организациях продовольственной торговли и у потребителя после закупки.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3.1.2. Информация, наносимая на этикетку о сроках годности пищевых продуктов, должна предусматривать указание: часа, дня, месяца, года выработки для особо скоропортящихся продуктов, продуктов для детского и диетического питания; дня, месяца и года - для скоропортящихся продуктов; месяца и года - для </w:t>
      </w:r>
      <w:proofErr w:type="spell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нескоропортящихся</w:t>
      </w:r>
      <w:proofErr w:type="spell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продуктов, а также правил и условий их хранения и употребления.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3.1.3. </w:t>
      </w:r>
      <w:proofErr w:type="gram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Сроки годности скоропортящихся пищевых продуктов распространяются на продукты в тех видах потребительской и транспортной тары и упаковки, которые указаны в нормативной и технической документации на эти виды продуктов, и не распространяются на продукцию во вскрытой в процессе их реализации таре и упаковке или при нарушении ее целостности.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 xml:space="preserve">3.1.4. Не допускается переупаковка или </w:t>
      </w:r>
      <w:proofErr w:type="spell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перефасовка</w:t>
      </w:r>
      <w:proofErr w:type="spell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скоропортящихся пищевых продуктов после вскрытия и нарушения целостности первичной упаковки или тары организации-изготовителя в организациях, реализующих пищевые продукты, с целью установления этими организациями новых сроков годности на продукт и проведения работы по обоснованию их длительности в новой упаковке или таре.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3.1.5. Скоропортящиеся пищевые продукты после вскрытия упаковки в процессе реализации следует реализовать в срок не более 12 часов с момента ее вскрытия при соблюдении условий хранения (температура, влажность).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продуктов в специальных упаковках, препятствующих их непосредственному контакту с окружающей средой и руками работников, допускается устанавливать сроки хранения после вскрытия указанных упаковок в установленном порядке.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3.1.6. Не допускается </w:t>
      </w:r>
      <w:proofErr w:type="gram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повторное</w:t>
      </w:r>
      <w:proofErr w:type="gram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</w:t>
      </w:r>
      <w:proofErr w:type="spell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вакуумирование</w:t>
      </w:r>
      <w:proofErr w:type="spell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скоропортящихся пищевых продуктов, упакованных организациями-изготовителями в пленки под вакуумом, </w:t>
      </w:r>
      <w:proofErr w:type="spell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парогазонепроницаемые</w:t>
      </w:r>
      <w:proofErr w:type="spell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оболочки и в модифицированной атмосфере, организациями, реализующими пищевые продукты.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3.1.7. Размораживание (дефростация) замороженных пищевых продуктов организациями, реализующими пищевые продукты, не допускается.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3.1.8. Сроки годности </w:t>
      </w:r>
      <w:proofErr w:type="spell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нескоропортящихся</w:t>
      </w:r>
      <w:proofErr w:type="spell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пищевых продуктов, подлежащих расфасовке в потребительскую тару в процессе реализации, не должны превышать сроков годности продукта в первичной упаковке и должны отсчитываться со дня 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изготовления продукта организацией-изготовителем.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3.1.9. При обосновании сроков годности многокомпонентных пищевых продуктов должны учитываться сроки годности и условия хранения используемых компонентов. Резерв сроков годности используемых сырья и полуфабрикатов на момент выработки многокомпонентного продукта должен соответствовать сроку годности конечного продукта.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b/>
          <w:bCs/>
          <w:color w:val="2D2D2D"/>
          <w:spacing w:val="3"/>
          <w:sz w:val="30"/>
          <w:szCs w:val="30"/>
          <w:lang w:eastAsia="ru-RU"/>
        </w:rPr>
        <w:t>3.2. Требования к организациям, вырабатывающим пищевые продукты с пролонгированными сроками годности.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3.2.1. Производство продукции с пролонгированными сроками годности допускается при наличии санитарно-эпидемиологического заключения на указанную продукцию.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3.2.2. </w:t>
      </w:r>
      <w:proofErr w:type="gram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Производство продукции должно осуществляться в организациях (в цехах):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отвечающих санитарным правилам для организаций соответствующей отрасли промышленности и имеющих санитарно-эпидемиологическое заключение на вид деятельности по производству указанных пищевых продуктов, выданное в соответствии с установленным порядком;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располагающих необходимым технологическим оборудованием, отвечающим требованиям нормативной документации;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- имеющих стабильное снабжение сырьем и материалами, соответствующими гигиеническим требованиям безопасности и 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пищевой ценности и нормативной документации;</w:t>
      </w:r>
      <w:proofErr w:type="gram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- на </w:t>
      </w:r>
      <w:proofErr w:type="gram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которых</w:t>
      </w:r>
      <w:proofErr w:type="gram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организован производственный контроль в установленном порядке.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b/>
          <w:bCs/>
          <w:color w:val="2D2D2D"/>
          <w:spacing w:val="3"/>
          <w:sz w:val="30"/>
          <w:szCs w:val="30"/>
          <w:lang w:eastAsia="ru-RU"/>
        </w:rPr>
        <w:t>3.3. Требования к хранению пищевых продуктов.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3.3.1. Для скоропортящихся и особо скоропортящихся пищевых продуктов должны </w:t>
      </w:r>
      <w:proofErr w:type="gram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устанавливаться условия</w:t>
      </w:r>
      <w:proofErr w:type="gram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хранения, обеспечивающие пищевую ценность и безопасность их для здоровья человека.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3.3.2. Хранение пищевых продуктов должно осуществляться в установленном порядке при соответствующих параметрах температуры, влажности и светового режима для каждого вида продукции.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3.3.3. Количество продукции, хранящейся на складе организации-изготовителя или организации торговли, должно определяться объемом работающего холодильного оборудования (для продуктов, требующих охлаждения) или размерами складского помещения, достаточными для обеспечения соответствующих условий хранения в течение всего срока годности данного продукта.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3.3.4. Не допускается совместное хранение сырых продуктов и полуфабрикатов вместе с готовыми к употреблению пищевыми продуктами.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b/>
          <w:bCs/>
          <w:color w:val="2D2D2D"/>
          <w:spacing w:val="3"/>
          <w:sz w:val="30"/>
          <w:szCs w:val="30"/>
          <w:lang w:eastAsia="ru-RU"/>
        </w:rPr>
        <w:t>3.4. Требования к транспортировке пищевых продуктов.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3.4.1. Условия транспортировки должны соответствовать установленным требованиям на каждый вид пищевых продуктов, а также правилам перевозок скоропортящихся грузов, действующих на соответствующем виде транспорта.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3.4.2. Транспортирование пищевых продуктов осуществляется специально оборудованными транспортными средствами, на которые в установленном порядке выдается санитарный паспорт.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3.4.3. Скоропортящиеся продукты перевозятся охлаждаемым или изотермическим транспортом, обеспечивающим необходимые температурные режимы транспортировки.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3.4.4. Не допускается перевозить готовые пищевые продукты вместе с сырьем и полуфабрикатами. При транспортировке пищевых продуктов должны соблюдаться правила товарного соседства.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3.4.5. Не допускается перевозить пищевые продукты случайными транспортными средствами, а также совместно с непродовольственными товарами.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3.4.6. Пищевые продукты, поступающие на склады или предприятия торговли и общественного питания, должны сопровождаться документами, удостоверяющими их качество и безопасность (удостоверение о качестве, санитарно-эпидемиологическое заключение, при необходимости ветеринарное свидетельство).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3.4.7. Требования к прохождению медицинского осмотра и личной гигиене персонала, обслуживающего транспортировку 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пищевых продуктов и содержание транспортных средств, должны соответствовать санитарным правилам, предъявляемым к организациям торговли и общественного питания, изготовлению и обороту в них продовольственного сырья и пищевых продуктов.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510AC2" w:rsidRPr="00510AC2" w:rsidRDefault="00510AC2" w:rsidP="00510AC2">
      <w:pPr>
        <w:shd w:val="clear" w:color="auto" w:fill="FFFFFF"/>
        <w:spacing w:before="537" w:after="322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510AC2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Приложение 1. Условия хранения, сроки годности особо скоропортящихся и скоропортящихся продуктов</w:t>
      </w:r>
    </w:p>
    <w:p w:rsidR="00510AC2" w:rsidRPr="00510AC2" w:rsidRDefault="00510AC2" w:rsidP="00510AC2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Приложение 1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к </w:t>
      </w:r>
      <w:proofErr w:type="spellStart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СанПиН</w:t>
      </w:r>
      <w:proofErr w:type="spellEnd"/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2.3.2.1324-03</w:t>
      </w:r>
    </w:p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0"/>
      </w:tblGrid>
      <w:tr w:rsidR="00510AC2" w:rsidRPr="00510AC2" w:rsidTr="00510AC2">
        <w:trPr>
          <w:trHeight w:val="15"/>
        </w:trPr>
        <w:tc>
          <w:tcPr>
            <w:tcW w:w="9240" w:type="dxa"/>
            <w:hideMark/>
          </w:tcPr>
          <w:p w:rsidR="00510AC2" w:rsidRPr="00510AC2" w:rsidRDefault="00510AC2" w:rsidP="0051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10AC2" w:rsidRPr="00510AC2" w:rsidTr="00510AC2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AC2" w:rsidRPr="00510AC2" w:rsidRDefault="00510AC2" w:rsidP="00510AC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t>Условия хранения, сроки годности особо скоропортящихся</w:t>
            </w:r>
            <w:r w:rsidRPr="00510AC2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br/>
              <w:t>и скоропортящихся продуктов при температуре (4</w:t>
            </w:r>
            <w:r w:rsidRPr="00510AC2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анПиН 2.3.2.1324-03 Гигиенические требования к срокам годности и условиям хранения пищевых продуктов" style="width:8.6pt;height:10.75pt"/>
              </w:pict>
            </w:r>
            <w:r w:rsidRPr="00510AC2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t>2)°</w:t>
            </w:r>
            <w:proofErr w:type="gramStart"/>
            <w:r w:rsidRPr="00510AC2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t>С</w:t>
            </w:r>
            <w:proofErr w:type="gramEnd"/>
            <w:r w:rsidRPr="00510AC2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pict>
                <v:shape id="_x0000_i1026" type="#_x0000_t75" alt="СанПиН 2.3.2.1324-03 Гигиенические требования к срокам годности и условиям хранения пищевых продуктов" style="width:6.45pt;height:15.05pt"/>
              </w:pict>
            </w:r>
          </w:p>
        </w:tc>
      </w:tr>
    </w:tbl>
    <w:p w:rsidR="00510AC2" w:rsidRPr="00510AC2" w:rsidRDefault="00510AC2" w:rsidP="00510AC2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27" type="#_x0000_t75" alt="СанПиН 2.3.2.1324-03 Гигиенические требования к срокам годности и условиям хранения пищевых продуктов" style="width:6.45pt;height:15.05pt"/>
        </w:pic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Кроме п.п.39-42, 56.</w:t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510AC2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83"/>
        <w:gridCol w:w="1478"/>
        <w:gridCol w:w="1294"/>
      </w:tblGrid>
      <w:tr w:rsidR="00510AC2" w:rsidRPr="00510AC2" w:rsidTr="00510AC2">
        <w:trPr>
          <w:trHeight w:val="15"/>
        </w:trPr>
        <w:tc>
          <w:tcPr>
            <w:tcW w:w="6283" w:type="dxa"/>
            <w:hideMark/>
          </w:tcPr>
          <w:p w:rsidR="00510AC2" w:rsidRPr="00510AC2" w:rsidRDefault="00510AC2" w:rsidP="0051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510AC2" w:rsidRPr="00510AC2" w:rsidRDefault="00510AC2" w:rsidP="0051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510AC2" w:rsidRPr="00510AC2" w:rsidRDefault="00510AC2" w:rsidP="0051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10AC2" w:rsidRPr="00510AC2" w:rsidTr="00510AC2"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Наименование продукции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Срок</w:t>
            </w: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годности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Часов/</w:t>
            </w: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суток</w:t>
            </w:r>
          </w:p>
        </w:tc>
      </w:tr>
      <w:tr w:rsidR="00510AC2" w:rsidRPr="00510AC2" w:rsidTr="00510AC2"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</w:t>
            </w:r>
          </w:p>
        </w:tc>
      </w:tr>
      <w:tr w:rsidR="00510AC2" w:rsidRPr="00510AC2" w:rsidTr="00510AC2">
        <w:tc>
          <w:tcPr>
            <w:tcW w:w="9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b/>
                <w:bCs/>
                <w:color w:val="2D2D2D"/>
                <w:sz w:val="30"/>
                <w:szCs w:val="30"/>
                <w:lang w:eastAsia="ru-RU"/>
              </w:rPr>
              <w:t>Мясо и мясопродукты. Птица, яйца и продукты их переработки</w:t>
            </w:r>
          </w:p>
        </w:tc>
      </w:tr>
      <w:tr w:rsidR="00510AC2" w:rsidRPr="00510AC2" w:rsidTr="00510AC2">
        <w:tc>
          <w:tcPr>
            <w:tcW w:w="905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b/>
                <w:bCs/>
                <w:color w:val="2D2D2D"/>
                <w:sz w:val="30"/>
                <w:szCs w:val="30"/>
                <w:lang w:eastAsia="ru-RU"/>
              </w:rPr>
              <w:t>Полуфабрикаты мясные бескостные</w:t>
            </w:r>
          </w:p>
        </w:tc>
      </w:tr>
      <w:tr w:rsidR="00510AC2" w:rsidRPr="00510AC2" w:rsidTr="00510AC2"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1. Полуфабрикаты крупнокусковые: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AC2" w:rsidRPr="00510AC2" w:rsidTr="00510AC2">
        <w:tc>
          <w:tcPr>
            <w:tcW w:w="6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proofErr w:type="gramStart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- мясо фасованное, полуфабрикаты </w:t>
            </w: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порционные (вырезка; бифштекс натуральный; лангет; антрекот; ромштекс; говядина, баранина, свинина духовая; эскалоп, шницель и др.) без панировки;</w:t>
            </w:r>
            <w:proofErr w:type="gramEnd"/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48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часов</w:t>
            </w:r>
          </w:p>
        </w:tc>
      </w:tr>
      <w:tr w:rsidR="00510AC2" w:rsidRPr="00510AC2" w:rsidTr="00510AC2">
        <w:tc>
          <w:tcPr>
            <w:tcW w:w="6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- полуфабрикаты порционные (ромштекс, котлета натуральная из баранины и свинины, шницель) в панировке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-"-</w:t>
            </w:r>
          </w:p>
        </w:tc>
      </w:tr>
      <w:tr w:rsidR="00510AC2" w:rsidRPr="00510AC2" w:rsidTr="00510AC2"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2. Полуфабрикаты мелкокусковые: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AC2" w:rsidRPr="00510AC2" w:rsidTr="00510AC2">
        <w:tc>
          <w:tcPr>
            <w:tcW w:w="6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proofErr w:type="gramStart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бефстроганов, азу, поджарка, гуляш, говядина для тушения, мясо для шашлыка, жаркое особое, мясное ассорти (без соусов и специй)</w:t>
            </w:r>
            <w:proofErr w:type="gramEnd"/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-"-</w:t>
            </w:r>
          </w:p>
        </w:tc>
      </w:tr>
      <w:tr w:rsidR="00510AC2" w:rsidRPr="00510AC2" w:rsidTr="00510AC2">
        <w:tc>
          <w:tcPr>
            <w:tcW w:w="6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- </w:t>
            </w:r>
            <w:proofErr w:type="gramStart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маринованные</w:t>
            </w:r>
            <w:proofErr w:type="gramEnd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, с соусами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-"-</w:t>
            </w:r>
          </w:p>
        </w:tc>
      </w:tr>
      <w:tr w:rsidR="00510AC2" w:rsidRPr="00510AC2" w:rsidTr="00510AC2"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3. Полуфабрикаты мясные рубленые: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AC2" w:rsidRPr="00510AC2" w:rsidTr="00510AC2">
        <w:tc>
          <w:tcPr>
            <w:tcW w:w="6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формованные, в том числе в панировке, фаршированные (голубцы, кабачки)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-"-</w:t>
            </w:r>
          </w:p>
        </w:tc>
      </w:tr>
      <w:tr w:rsidR="00510AC2" w:rsidRPr="00510AC2" w:rsidTr="00510AC2">
        <w:tc>
          <w:tcPr>
            <w:tcW w:w="6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- комбинированные (котлеты </w:t>
            </w:r>
            <w:proofErr w:type="spellStart"/>
            <w:proofErr w:type="gramStart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мясо-картофельные</w:t>
            </w:r>
            <w:proofErr w:type="spellEnd"/>
            <w:proofErr w:type="gramEnd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мясо-растительные</w:t>
            </w:r>
            <w:proofErr w:type="spellEnd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мясо-капустные</w:t>
            </w:r>
            <w:proofErr w:type="spellEnd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, с добавлением соевого белка)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-"-</w:t>
            </w:r>
          </w:p>
        </w:tc>
      </w:tr>
      <w:tr w:rsidR="00510AC2" w:rsidRPr="00510AC2" w:rsidTr="00510AC2"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4. Фарши мясные (говяжий, свиной, из мяса других убойных животных, комбинированный):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AC2" w:rsidRPr="00510AC2" w:rsidTr="00510AC2">
        <w:tc>
          <w:tcPr>
            <w:tcW w:w="62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- </w:t>
            </w:r>
            <w:proofErr w:type="gramStart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вырабатываемые</w:t>
            </w:r>
            <w:proofErr w:type="gramEnd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 мясоперерабатывающими предприятиями;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-"-</w:t>
            </w:r>
          </w:p>
        </w:tc>
      </w:tr>
      <w:tr w:rsidR="00510AC2" w:rsidRPr="00510AC2" w:rsidTr="00510AC2">
        <w:tc>
          <w:tcPr>
            <w:tcW w:w="6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вырабатываемые предприятиями торговли и общественного питания;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-"-</w:t>
            </w:r>
          </w:p>
        </w:tc>
      </w:tr>
      <w:tr w:rsidR="00510AC2" w:rsidRPr="00510AC2" w:rsidTr="00510AC2"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5. Полуфабрикаты мясокостные (крупнокусковые, порционные, мелкокусковые)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-"-</w:t>
            </w:r>
          </w:p>
        </w:tc>
      </w:tr>
      <w:tr w:rsidR="00510AC2" w:rsidRPr="00510AC2" w:rsidTr="00510AC2"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6. Субпродукты убойных животных (печень, почки, язык, сердце, мозги)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-"-</w:t>
            </w:r>
          </w:p>
        </w:tc>
      </w:tr>
      <w:tr w:rsidR="00510AC2" w:rsidRPr="00510AC2" w:rsidTr="00510AC2">
        <w:tc>
          <w:tcPr>
            <w:tcW w:w="905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b/>
                <w:bCs/>
                <w:color w:val="2D2D2D"/>
                <w:sz w:val="30"/>
                <w:szCs w:val="30"/>
                <w:lang w:eastAsia="ru-RU"/>
              </w:rPr>
              <w:t>Полуфабрикаты из мяса птицы</w:t>
            </w:r>
          </w:p>
        </w:tc>
      </w:tr>
      <w:tr w:rsidR="00510AC2" w:rsidRPr="00510AC2" w:rsidTr="00510AC2"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7. Полуфабрикаты из мяса птицы натуральные: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AC2" w:rsidRPr="00510AC2" w:rsidTr="00510AC2"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- мясокостные, бескостные без панировки (тушка, подготовленная к кулинарной обработке, </w:t>
            </w:r>
            <w:proofErr w:type="spellStart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окорочка</w:t>
            </w:r>
            <w:proofErr w:type="spellEnd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, филе, четвертины, цыпля</w:t>
            </w:r>
            <w:proofErr w:type="gramStart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т-</w:t>
            </w:r>
            <w:proofErr w:type="gramEnd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 табака, бедра, голени, крылья, грудки);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-"-</w:t>
            </w:r>
          </w:p>
        </w:tc>
      </w:tr>
      <w:tr w:rsidR="00510AC2" w:rsidRPr="00510AC2" w:rsidTr="00510AC2">
        <w:tc>
          <w:tcPr>
            <w:tcW w:w="6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- </w:t>
            </w:r>
            <w:proofErr w:type="gramStart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мясокостные</w:t>
            </w:r>
            <w:proofErr w:type="gramEnd"/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, бескостные, в панировке, со специями, с соусом, маринованные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-"-</w:t>
            </w:r>
          </w:p>
        </w:tc>
      </w:tr>
      <w:tr w:rsidR="00510AC2" w:rsidRPr="00510AC2" w:rsidTr="00510AC2"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8. Полуфабрикаты из мяса птицы рубленые, в панировке и без нее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-"-</w:t>
            </w:r>
          </w:p>
        </w:tc>
      </w:tr>
      <w:tr w:rsidR="00510AC2" w:rsidRPr="00510AC2" w:rsidTr="00510AC2"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9. Фарш куриный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10AC2" w:rsidRPr="00510AC2" w:rsidRDefault="00510AC2" w:rsidP="00510AC2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510AC2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-"-</w:t>
            </w:r>
          </w:p>
        </w:tc>
      </w:tr>
    </w:tbl>
    <w:p w:rsidR="00BA2FBA" w:rsidRDefault="00BA2FBA"/>
    <w:sectPr w:rsidR="00BA2FBA" w:rsidSect="00BA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10AC2"/>
    <w:rsid w:val="00510AC2"/>
    <w:rsid w:val="00BA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BA"/>
  </w:style>
  <w:style w:type="paragraph" w:styleId="1">
    <w:name w:val="heading 1"/>
    <w:basedOn w:val="a"/>
    <w:link w:val="10"/>
    <w:uiPriority w:val="9"/>
    <w:qFormat/>
    <w:rsid w:val="00510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0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0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A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1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1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0A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513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2963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6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765645" TargetMode="External"/><Relationship Id="rId10" Type="http://schemas.openxmlformats.org/officeDocument/2006/relationships/hyperlink" Target="http://docs.cntd.ru/document/901765645" TargetMode="External"/><Relationship Id="rId4" Type="http://schemas.openxmlformats.org/officeDocument/2006/relationships/hyperlink" Target="http://docs.cntd.ru/document/901729631" TargetMode="External"/><Relationship Id="rId9" Type="http://schemas.openxmlformats.org/officeDocument/2006/relationships/hyperlink" Target="http://docs.cntd.ru/document/9005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2945</Words>
  <Characters>16791</Characters>
  <Application>Microsoft Office Word</Application>
  <DocSecurity>0</DocSecurity>
  <Lines>139</Lines>
  <Paragraphs>39</Paragraphs>
  <ScaleCrop>false</ScaleCrop>
  <Company/>
  <LinksUpToDate>false</LinksUpToDate>
  <CharactersWithSpaces>19697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2020-05-09T12:26:00Z</dcterms:created>
  <dcterms:modified xsi:type="dcterms:W3CDTF">2020-05-09T12:27:00Z</dcterms:modified>
</cp:coreProperties>
</file>