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2F" w:rsidRPr="000B552F" w:rsidRDefault="000B552F" w:rsidP="000B552F">
      <w:pPr>
        <w:tabs>
          <w:tab w:val="left" w:pos="960"/>
        </w:tabs>
        <w:jc w:val="center"/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 w:rsidRPr="000B552F">
        <w:rPr>
          <w:rFonts w:ascii="Arial" w:hAnsi="Arial" w:cs="Arial"/>
          <w:color w:val="000000"/>
          <w:sz w:val="44"/>
          <w:szCs w:val="44"/>
          <w:shd w:val="clear" w:color="auto" w:fill="FFFFFF"/>
        </w:rPr>
        <w:t>Консультации для родителей в ДОУ:</w:t>
      </w:r>
    </w:p>
    <w:p w:rsidR="000B552F" w:rsidRPr="000B552F" w:rsidRDefault="000B552F" w:rsidP="000B552F">
      <w:pPr>
        <w:jc w:val="center"/>
        <w:rPr>
          <w:rFonts w:ascii="Arial" w:hAnsi="Arial" w:cs="Arial"/>
          <w:i/>
          <w:color w:val="000000"/>
          <w:sz w:val="36"/>
          <w:szCs w:val="36"/>
          <w:shd w:val="clear" w:color="auto" w:fill="FFFFFF"/>
        </w:rPr>
      </w:pPr>
      <w:r w:rsidRPr="000B552F">
        <w:rPr>
          <w:rFonts w:ascii="Arial" w:hAnsi="Arial" w:cs="Arial"/>
          <w:i/>
          <w:color w:val="000000"/>
          <w:sz w:val="36"/>
          <w:szCs w:val="36"/>
          <w:shd w:val="clear" w:color="auto" w:fill="FFFFFF"/>
        </w:rPr>
        <w:t>«</w:t>
      </w:r>
      <w:proofErr w:type="spellStart"/>
      <w:r w:rsidRPr="000B552F">
        <w:rPr>
          <w:rFonts w:ascii="Arial" w:hAnsi="Arial" w:cs="Arial"/>
          <w:i/>
          <w:color w:val="000000"/>
          <w:sz w:val="36"/>
          <w:szCs w:val="36"/>
          <w:shd w:val="clear" w:color="auto" w:fill="FFFFFF"/>
        </w:rPr>
        <w:t>Леворукий</w:t>
      </w:r>
      <w:proofErr w:type="spellEnd"/>
      <w:r w:rsidRPr="000B552F">
        <w:rPr>
          <w:rFonts w:ascii="Arial" w:hAnsi="Arial" w:cs="Arial"/>
          <w:i/>
          <w:color w:val="000000"/>
          <w:sz w:val="36"/>
          <w:szCs w:val="36"/>
          <w:shd w:val="clear" w:color="auto" w:fill="FFFFFF"/>
        </w:rPr>
        <w:t xml:space="preserve"> ребенок: особенный или такой же, как и все»</w:t>
      </w:r>
    </w:p>
    <w:p w:rsidR="000B552F" w:rsidRPr="000B552F" w:rsidRDefault="000B552F" w:rsidP="000B552F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0B552F">
        <w:rPr>
          <w:noProof/>
          <w:sz w:val="28"/>
          <w:szCs w:val="28"/>
          <w:lang w:eastAsia="ru-RU"/>
        </w:rPr>
        <w:t xml:space="preserve">Воспитатель: </w:t>
      </w:r>
      <w:r w:rsidR="00F65E16">
        <w:rPr>
          <w:noProof/>
          <w:sz w:val="28"/>
          <w:szCs w:val="28"/>
          <w:lang w:eastAsia="ru-RU"/>
        </w:rPr>
        <w:t>Абдуллина А.А.</w:t>
      </w:r>
    </w:p>
    <w:p w:rsidR="000B552F" w:rsidRDefault="000B552F" w:rsidP="000B552F">
      <w:pPr>
        <w:jc w:val="center"/>
        <w:rPr>
          <w:noProof/>
          <w:lang w:eastAsia="ru-RU"/>
        </w:rPr>
      </w:pPr>
    </w:p>
    <w:p w:rsidR="000B552F" w:rsidRDefault="000B552F" w:rsidP="000B55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8960" cy="3108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96919177d4d2e736a6b6435aa8c28e_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10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дети в детском саду заслуживают особого внимания, т.к. многие из них имеют набор трудностей обучения.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Леворукому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ребёнку не так-то просто в нашем мире, т.к. всё у нас приспособлено для праворуких людей. Мы не умеем учить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детей, пользуемся методиками обучения, на них не рассчитанными, не учитывающими особенностей их психики. Агрессивность праворукой среды заставляет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приспосабливаться, переучиваться, становиться как все.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0B552F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Леворукость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- это не привычка, не болезнь, не результат ошибок педагога, это один из вариантов нормального развития организма и часто зависит от врожденных генетических особенностей строения мозга ребёнка.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Преобладание одной из рук определяется к 4-5 годам. Становится понятно, правша ребёнок или левша. Но на этом формирование предпочтения руки ещё не заканчивается. Степень леворукости (праворукости) продолжает нарастать с возрастом ребёнка, по крайней мере, до 9-10 лет, а возможно, и в дальнейшем. В ходе этого процесса совершенствуется координация разнообразных движений, требующих участия обеих рук.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Если в 4 года ребёнок предпочитает действовать левой рукой и тем более если среди родственников есть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то переучивать ребёнка нельзя. </w:t>
      </w:r>
      <w:proofErr w:type="gram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Переучивая,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можно сформировать невроз: беспокойный сон, снохождение, тики, навязчивые движения, заикание, ночное недержание мочи.</w:t>
      </w:r>
      <w:proofErr w:type="gram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У ребёнка может сформироваться чувство ущербности, комплекс неполноценности, неумение общаться с людьми.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Если ребёнок одинаково владеет правой и левой рукой, он считается «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обоеруким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», или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амбидекстром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(обе руки работают как правая рука). Особенности психики у таких детей могут быть такими же, как у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но они легко привыкают писать правой рукой и не страдают от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декстрастресса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(стресса праворукой среды).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 xml:space="preserve">                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дети обычно очень ранимы, эмоциональны, подвижны, тревожны. Они хуже привыкают к смене обстановки, тоньше чувствуют цвет и форму предмета, видят незначительные отличия предметов, более индивидуализируют окружающий мир. Именно поэтому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детей очень много в школах </w:t>
      </w:r>
      <w:proofErr w:type="gram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</w:t>
      </w:r>
      <w:proofErr w:type="gram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художественно одарённых.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   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Леворукий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ребёнок больше чем другие дети подвержен невротизации. У левшей чаще бывают неврозы, так как в праворуком мире они испытывают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декстрастресс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(правый стресс).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сталкиваются с тем, что окружающий мир рассчитан на праворуких людей (двери, осветительные приборы, музыкальные инструменты и т.д.).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часто очень музыкальны, но методики обучения музыке также рассчитаны, на праворуких людей.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    При организации деятельности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детей следует соблюдать особенности этих дошкольников и некоторые правила работы с ними. Так, должна выполняться правильная методика обучению письму, учитываться верная посадка ножницы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леворукому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ребёнку нужны другие.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    При обучении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леворукие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больше ориентируются на чувственные ощущения (зрительные, осязательные и т.д.), а не на речь. Для лучшего понимания материала им требуется опора на рисунок, предмет, наглядное пособие. Для левшей трудна работа в больших группах при жёстко регламентированных условиях и строгом соподчинении. Им необходима собственная инициатива и интуиция, индивидуальная работа, когда нет жесткого регламента, строгого подчинения.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РЕКОМЕНДАЦИИ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«КАК НАДО ВЕСТИ СЕБЯ РОДИТЕЛЯМ С РЕБЁНКОМ-ЛЕВШОЙ»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Не переучивайте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леворукого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ребёнка – дело не в руке, а в организации мозга. Переучивание приведёт к невротизации ребёнка. Объясняйте ему, что «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» людей очень много, и это тоже разновидность нормы.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Для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леворукого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ребёнка жёсткое соблюдение режима дня может быть непомерно трудным.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Леворукость – достоинство ребёнка, его уникальность и неповторимость.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Обучение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леворуких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детей должно быть более ярким и красочным. Необходимо использовать их визуальное восприятие и пространственное мышление.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Учитывая повышенную эмоциональную и крайнюю впечатлительность такого ребёнка, быть очень чутким и доброжелательным с ним.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Создать для него благоприятный климат в семье.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воевать с ним из-за частого упрямства. Постараться отвлечь какой-нибудь игрой.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Хвалить за самые малейшие успехи и поощрять его художественный дар, но не стремиться сделать из него вундеркинда.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предъявлять к нему завышенные требования и не противопоставлять его другим, обычным детям.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Руки должны лежать на столе так, чтобы локоть левой руки немного выступал за край стола, и левая рука свободно двигалась, а правая лежала на столе</w:t>
      </w:r>
      <w:r w:rsidR="00A415C9" w:rsidRPr="00A415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A415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</w:t>
      </w: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Леворукому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ребёнку трудно ор</w:t>
      </w:r>
      <w:r w:rsidR="00A415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иентироваться.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Он не может сразу определить сторону, с </w:t>
      </w:r>
      <w:r w:rsidR="00A415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которой нужно начинать рисовать</w:t>
      </w: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путает направление. В таких случаях левую сторону листа следует маркировать цветным карандашом.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Леворуким</w:t>
      </w:r>
      <w:proofErr w:type="spell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детям особенно полезны занятия, которые будут развивать их сноровку и умение ориентироваться во времени и пространстве. Постарайтесь увлечь ребёнка-левшу ритмикой, танцами, музыкой, </w:t>
      </w:r>
      <w:proofErr w:type="gram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у-шу</w:t>
      </w:r>
      <w:proofErr w:type="gram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плаванием и теннисом.</w:t>
      </w:r>
    </w:p>
    <w:p w:rsidR="000B552F" w:rsidRPr="000B552F" w:rsidRDefault="000B552F" w:rsidP="000B552F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Леворукость – не тот показатель особенности развития, на который следует обращать специальное внимание. Если ребёнок здоров, эмоционален, не скован, если у него развита координация движений и он работает непрерывно в течение 5-10 минут, то родители могут не беспокоиться.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ОШИБКИ РОДИТЕЛЕЙ, ВОСПИТЫВАЮЩИХ РЕБЁНКА-ЛЕВШУ: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пытаются скрыть свои насмешки по поводу того, что ребёнок отличается от многих, в основном всё делая при помощи одной левой руки.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Лишний раз подчеркивают всё это при знакомых или посторонних людях.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Делают всё возможное, чтобы переучить ребёнка писать правой рукой и наказывают, когда он не поддается обучению.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Стараются доводить его до слез и вызывают своими методами воспитания другие отрицательные эмоции.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Стремятся довести его талант до совершенства, всё </w:t>
      </w:r>
      <w:proofErr w:type="gramStart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время</w:t>
      </w:r>
      <w:proofErr w:type="gramEnd"/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предъявляя к нему завышенные требования.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Создают такую обстановку для ребёнка в своей семье, чтобы его самооценка понижалась с каждым днём, чтобы он чувствовал себя отвергнутым и ненужным.</w:t>
      </w:r>
    </w:p>
    <w:p w:rsidR="000B552F" w:rsidRPr="000B552F" w:rsidRDefault="000B552F" w:rsidP="000B552F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Запомните, такое воспитание обычно является благоприятной почвой для развития невроза или синдрома заикания у малыша.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spellStart"/>
      <w:r w:rsidRPr="000B552F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Кинезиологические</w:t>
      </w:r>
      <w:proofErr w:type="spellEnd"/>
      <w:r w:rsidRPr="000B552F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упражнения для адаптации </w:t>
      </w:r>
      <w:proofErr w:type="spellStart"/>
      <w:r w:rsidRPr="000B552F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леворукого</w:t>
      </w:r>
      <w:proofErr w:type="spellEnd"/>
      <w:r w:rsidRPr="000B552F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ребёнка к школе</w:t>
      </w:r>
    </w:p>
    <w:p w:rsidR="000B552F" w:rsidRPr="000B552F" w:rsidRDefault="000B552F" w:rsidP="000B552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Положите ладошки на стол. Поднимайте пальцы по одному (начиная с мизинца) сначала на одной руке, затем на другой, затем на обеих. Повторите упражнения в обратном порядке.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Выпрямите кисть руки, плотно сожмите пальцы и поочерёдно прижимайте их сначала к третьим суставам, затем к плоскости ладони. Упражнение выполняется сначала одной рукой, затем другой.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Сожмите пальцы в кулаки и вращайте кисть в разных направлениях. Упражнение выполняется сначала одной рукой, затем другой.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Зажмите карандаш средним и указательным пальцами. Сгибайте и разгибайте эти пальцы так, чтобы карандаш не опускался ниже большого пальца. Упражнение выполняется сначала одной рукой, затем другой.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Положите на стол 10-15 карандашей. Необходимо собрать одной рукой в кулак все карандаши, беря их по одному. Затем также по одному выложить карандаши на стол. Упражнение выполняется сначала одной рукой, затем другой.</w:t>
      </w:r>
    </w:p>
    <w:p w:rsidR="000B552F" w:rsidRPr="000B552F" w:rsidRDefault="000B552F" w:rsidP="000B552F">
      <w:pPr>
        <w:numPr>
          <w:ilvl w:val="0"/>
          <w:numId w:val="12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0B552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Делайте двумя грецкими орехами круговые движения в каждой ладони.</w:t>
      </w:r>
    </w:p>
    <w:p w:rsidR="00A415C9" w:rsidRDefault="00A415C9" w:rsidP="000B552F"/>
    <w:p w:rsidR="00F16D9C" w:rsidRDefault="00A415C9" w:rsidP="00A415C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72250" cy="931270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7866_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879" cy="93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645910" cy="941006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64GpYd1asU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78D" w:rsidRDefault="005B678D" w:rsidP="00A415C9">
      <w:r>
        <w:rPr>
          <w:noProof/>
          <w:lang w:eastAsia="ru-RU"/>
        </w:rPr>
        <w:lastRenderedPageBreak/>
        <w:drawing>
          <wp:inline distT="0" distB="0" distL="0" distR="0">
            <wp:extent cx="6654850" cy="9429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7866_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5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78D" w:rsidRPr="00A415C9" w:rsidRDefault="005B678D" w:rsidP="00A415C9">
      <w:r>
        <w:rPr>
          <w:noProof/>
          <w:lang w:eastAsia="ru-RU"/>
        </w:rPr>
        <w:lastRenderedPageBreak/>
        <w:drawing>
          <wp:inline distT="0" distB="0" distL="0" distR="0">
            <wp:extent cx="6675016" cy="9458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7866_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016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78D" w:rsidRPr="00A415C9" w:rsidSect="000B5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B24"/>
    <w:multiLevelType w:val="multilevel"/>
    <w:tmpl w:val="A22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D758F"/>
    <w:multiLevelType w:val="multilevel"/>
    <w:tmpl w:val="92B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E76E7"/>
    <w:multiLevelType w:val="multilevel"/>
    <w:tmpl w:val="A8C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3B681D"/>
    <w:multiLevelType w:val="multilevel"/>
    <w:tmpl w:val="EF4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F76DE6"/>
    <w:multiLevelType w:val="multilevel"/>
    <w:tmpl w:val="E3C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2972F1"/>
    <w:multiLevelType w:val="multilevel"/>
    <w:tmpl w:val="B34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7161E5"/>
    <w:multiLevelType w:val="multilevel"/>
    <w:tmpl w:val="B5E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A958DE"/>
    <w:multiLevelType w:val="multilevel"/>
    <w:tmpl w:val="18D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5C4A70"/>
    <w:multiLevelType w:val="multilevel"/>
    <w:tmpl w:val="BBF6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574784"/>
    <w:multiLevelType w:val="multilevel"/>
    <w:tmpl w:val="895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A35964"/>
    <w:multiLevelType w:val="multilevel"/>
    <w:tmpl w:val="1BD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5F0DB7"/>
    <w:multiLevelType w:val="multilevel"/>
    <w:tmpl w:val="9DC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52F"/>
    <w:rsid w:val="000B552F"/>
    <w:rsid w:val="003C6DE7"/>
    <w:rsid w:val="005B678D"/>
    <w:rsid w:val="00A415C9"/>
    <w:rsid w:val="00F16D9C"/>
    <w:rsid w:val="00F6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БАСТЕР</dc:creator>
  <cp:lastModifiedBy>HP</cp:lastModifiedBy>
  <cp:revision>3</cp:revision>
  <dcterms:created xsi:type="dcterms:W3CDTF">2018-04-26T04:40:00Z</dcterms:created>
  <dcterms:modified xsi:type="dcterms:W3CDTF">2020-10-09T09:11:00Z</dcterms:modified>
</cp:coreProperties>
</file>